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rtl w:val="0"/>
        </w:rPr>
        <w:t xml:space="preserve">Stanford University </w:t>
      </w:r>
    </w:p>
    <w:p w:rsidR="00000000" w:rsidDel="00000000" w:rsidP="00000000" w:rsidRDefault="00000000" w:rsidRPr="00000000" w14:paraId="00000002">
      <w:pPr>
        <w:jc w:val="right"/>
        <w:rPr>
          <w:rFonts w:ascii="Calibri" w:cs="Calibri" w:eastAsia="Calibri" w:hAnsi="Calibri"/>
        </w:rPr>
      </w:pPr>
      <w:r w:rsidDel="00000000" w:rsidR="00000000" w:rsidRPr="00000000">
        <w:rPr>
          <w:rFonts w:ascii="Calibri" w:cs="Calibri" w:eastAsia="Calibri" w:hAnsi="Calibri"/>
          <w:rtl w:val="0"/>
        </w:rPr>
        <w:t xml:space="preserve">Department of Emergency Medicine</w:t>
      </w:r>
    </w:p>
    <w:p w:rsidR="00000000" w:rsidDel="00000000" w:rsidP="00000000" w:rsidRDefault="00000000" w:rsidRPr="00000000" w14:paraId="00000003">
      <w:pPr>
        <w:jc w:val="right"/>
        <w:rPr>
          <w:rFonts w:ascii="Calibri" w:cs="Calibri" w:eastAsia="Calibri" w:hAnsi="Calibri"/>
        </w:rPr>
      </w:pPr>
      <w:r w:rsidDel="00000000" w:rsidR="00000000" w:rsidRPr="00000000">
        <w:rPr>
          <w:rFonts w:ascii="Calibri" w:cs="Calibri" w:eastAsia="Calibri" w:hAnsi="Calibri"/>
          <w:rtl w:val="0"/>
        </w:rPr>
        <w:t xml:space="preserve">Division of Emergency Ultrasound</w:t>
      </w:r>
    </w:p>
    <w:p w:rsidR="00000000" w:rsidDel="00000000" w:rsidP="00000000" w:rsidRDefault="00000000" w:rsidRPr="00000000" w14:paraId="00000004">
      <w:pPr>
        <w:jc w:val="right"/>
        <w:rPr>
          <w:rFonts w:ascii="Calibri" w:cs="Calibri" w:eastAsia="Calibri" w:hAnsi="Calibri"/>
        </w:rPr>
      </w:pPr>
      <w:r w:rsidDel="00000000" w:rsidR="00000000" w:rsidRPr="00000000">
        <w:rPr>
          <w:rFonts w:ascii="Calibri" w:cs="Calibri" w:eastAsia="Calibri" w:hAnsi="Calibri"/>
          <w:rtl w:val="0"/>
        </w:rPr>
        <w:t xml:space="preserve">900 Welch Road, Suite 350</w:t>
      </w:r>
    </w:p>
    <w:p w:rsidR="00000000" w:rsidDel="00000000" w:rsidP="00000000" w:rsidRDefault="00000000" w:rsidRPr="00000000" w14:paraId="00000005">
      <w:pPr>
        <w:jc w:val="right"/>
        <w:rPr>
          <w:rFonts w:ascii="Calibri" w:cs="Calibri" w:eastAsia="Calibri" w:hAnsi="Calibri"/>
        </w:rPr>
      </w:pPr>
      <w:r w:rsidDel="00000000" w:rsidR="00000000" w:rsidRPr="00000000">
        <w:rPr>
          <w:rFonts w:ascii="Calibri" w:cs="Calibri" w:eastAsia="Calibri" w:hAnsi="Calibri"/>
          <w:rtl w:val="0"/>
        </w:rPr>
        <w:t xml:space="preserve">Stanford, CA 94305</w:t>
      </w:r>
    </w:p>
    <w:p w:rsidR="00000000" w:rsidDel="00000000" w:rsidP="00000000" w:rsidRDefault="00000000" w:rsidRPr="00000000" w14:paraId="00000006">
      <w:pPr>
        <w:jc w:val="right"/>
        <w:rPr>
          <w:rFonts w:ascii="Calibri" w:cs="Calibri" w:eastAsia="Calibri" w:hAnsi="Calibri"/>
        </w:rPr>
      </w:pPr>
      <w:r w:rsidDel="00000000" w:rsidR="00000000" w:rsidRPr="00000000">
        <w:rPr>
          <w:rFonts w:ascii="Calibri" w:cs="Calibri" w:eastAsia="Calibri" w:hAnsi="Calibri"/>
          <w:rtl w:val="0"/>
        </w:rPr>
        <w:t xml:space="preserve">tbatch@stanford.edu</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Dr. Donald M. Yealy, MD</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Editor-in-Chief</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Annals of Emergency Medicine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September 27, 2023</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Dr. Yealy:</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We wish to submit an original Images in Emergency Medicine feature entitled “A Woman with a Headache and Vision Changes” for consideration by Annals of Emergency Medicine.</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We confirm that this work is original and has not been published elsewhere, nor is it currently under consideration for publication elsewhere. We confirm that the manuscript has been read and approved by all named authors and that there are no other persons who satisfied the criteria for authorship but are not listed. We further confirm that the order of authors listed in the manuscript has been approved by all.</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In this article, we illustrate the utility of point-of-care ultrasound in the diagnosis of Giant Cell Arteritis. Point-of-care ultrasound is familiar and readily available to most emergency physicians, and obtaining actionable images of the temporal artery requires minimal focused education. Further, this modality is of significant patient benefit as ultrasonographic results can be interpreted rapidly at the bedside (as opposed to temporal artery biopsy), and can guide the physician’s decision to initiate vision saving pharmacotherapeutics.</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Given the increasing number of advanced age patients being seen in emergency departments and the broad differential headaches in this subpopulation can imply, we believe that the case and images presented in our report will appeal to the specific physicians who subscribe to Annals. Although prior research has quantified ultrasonographic arterial intima-media changes consistent with Giant Cell Arteritis, none have summarized the material for emergency medicine consumption and succinctly demonstrated its application with point-of-care ultrasound. Thus, our image report will allow your readers to visualize and understand the disease’s pathology, and ideally exhort interest in performing their own imaging studies.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We wish to confirm that there are no known conflicts of interest associated with this publication and there has been no significant financial support for this work that could have influenced its outcome. </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We confirm that we have given due consideration to the protection of intellectual property associated with this work and that there are no impediments to publication, including the timing of publication. In so doing we confirm that we have followed the regulations of our institution concerning intellectual property and patient confidentiality. We understand that the Corresponding Author is the sole contact for the editorial process (including Editorial Manager and direct communications with the office). He is responsible for communicating with the other authors about progress, submissions of revisions, and final approval of proofs.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Please address all correspondence concerning this submission to me at: </w:t>
      </w:r>
      <w:hyperlink r:id="rId7">
        <w:r w:rsidDel="00000000" w:rsidR="00000000" w:rsidRPr="00000000">
          <w:rPr>
            <w:rFonts w:ascii="Calibri" w:cs="Calibri" w:eastAsia="Calibri" w:hAnsi="Calibri"/>
            <w:color w:val="0563c1"/>
            <w:u w:val="single"/>
            <w:rtl w:val="0"/>
          </w:rPr>
          <w:t xml:space="preserve">tbatch@stanford.edu</w:t>
        </w:r>
      </w:hyperlink>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Thank you for your consideration,</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Dr. Timothy J. Batchelor, MD</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Emergency Ultrasound Fellow, Department of Emergency Medicine</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Stanford University</w:t>
      </w:r>
    </w:p>
    <w:p w:rsidR="00000000" w:rsidDel="00000000" w:rsidP="00000000" w:rsidRDefault="00000000" w:rsidRPr="00000000" w14:paraId="00000022">
      <w:pPr>
        <w:rPr>
          <w:rFonts w:ascii="Calibri" w:cs="Calibri" w:eastAsia="Calibri" w:hAnsi="Calibri"/>
        </w:rPr>
      </w:pPr>
      <w:hyperlink r:id="rId8">
        <w:r w:rsidDel="00000000" w:rsidR="00000000" w:rsidRPr="00000000">
          <w:rPr>
            <w:rFonts w:ascii="Calibri" w:cs="Calibri" w:eastAsia="Calibri" w:hAnsi="Calibri"/>
            <w:color w:val="0563c1"/>
            <w:u w:val="single"/>
            <w:rtl w:val="0"/>
          </w:rPr>
          <w:t xml:space="preserve">tbatch@stanford.edu</w:t>
        </w:r>
      </w:hyperlink>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Co-author</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Dr. Kenton L. Anderson, MD</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Clinical Associate Professor, Department of Emergency Medicine</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Stanford University</w:t>
      </w:r>
    </w:p>
    <w:p w:rsidR="00000000" w:rsidDel="00000000" w:rsidP="00000000" w:rsidRDefault="00000000" w:rsidRPr="00000000" w14:paraId="00000028">
      <w:pPr>
        <w:rPr>
          <w:rFonts w:ascii="Calibri" w:cs="Calibri" w:eastAsia="Calibri" w:hAnsi="Calibri"/>
        </w:rPr>
      </w:pPr>
      <w:hyperlink r:id="rId9">
        <w:r w:rsidDel="00000000" w:rsidR="00000000" w:rsidRPr="00000000">
          <w:rPr>
            <w:rFonts w:ascii="Calibri" w:cs="Calibri" w:eastAsia="Calibri" w:hAnsi="Calibri"/>
            <w:color w:val="0563c1"/>
            <w:u w:val="single"/>
            <w:rtl w:val="0"/>
          </w:rPr>
          <w:t xml:space="preserve">kentona@stanford.edu</w:t>
        </w:r>
      </w:hyperlink>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C6416"/>
    <w:rPr>
      <w:rFonts w:ascii="Times New Roman" w:cs="Times New Roman" w:eastAsia="Times New Roman" w:hAnsi="Times New Roman"/>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07A5D"/>
    <w:rPr>
      <w:color w:val="0563c1" w:themeColor="hyperlink"/>
      <w:u w:val="single"/>
    </w:rPr>
  </w:style>
  <w:style w:type="character" w:styleId="UnresolvedMention">
    <w:name w:val="Unresolved Mention"/>
    <w:basedOn w:val="DefaultParagraphFont"/>
    <w:uiPriority w:val="99"/>
    <w:semiHidden w:val="1"/>
    <w:unhideWhenUsed w:val="1"/>
    <w:rsid w:val="00007A5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entona@stanfor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batch@stanford.edu" TargetMode="External"/><Relationship Id="rId8" Type="http://schemas.openxmlformats.org/officeDocument/2006/relationships/hyperlink" Target="mailto:tbatch@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qA66tQ0gKne1/ky2FRskxdoeA==">CgMxLjA4AHIhMVNZRzg0UlVJSEZZbXVLOXUyWjE2ZldWMzhVeWhPM0Fj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2023-09-28T04:33:00Z</dcterms:created>
  <dc:creator>Timothy John Batchelor</dc:creator>
</cp:coreProperties>
</file>